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2D5" w:rsidRPr="000372D5" w:rsidRDefault="000372D5" w:rsidP="000372D5">
      <w:pPr>
        <w:rPr>
          <w:lang w:val="de-DE"/>
        </w:rPr>
      </w:pPr>
      <w:r w:rsidRPr="000372D5">
        <w:rPr>
          <w:lang w:val="de-DE"/>
        </w:rPr>
        <w:t>Vorläufer des Papiers</w:t>
      </w:r>
    </w:p>
    <w:p w:rsidR="000372D5" w:rsidRPr="000372D5" w:rsidRDefault="000372D5" w:rsidP="000372D5">
      <w:pPr>
        <w:rPr>
          <w:lang w:val="de-DE"/>
        </w:rPr>
      </w:pPr>
      <w:r w:rsidRPr="000372D5">
        <w:rPr>
          <w:lang w:val="de-DE"/>
        </w:rPr>
        <w:t xml:space="preserve">Menschen haben seit </w:t>
      </w:r>
      <w:proofErr w:type="spellStart"/>
      <w:proofErr w:type="gramStart"/>
      <w:r w:rsidRPr="000372D5">
        <w:rPr>
          <w:lang w:val="de-DE"/>
        </w:rPr>
        <w:t>Alters</w:t>
      </w:r>
      <w:proofErr w:type="spellEnd"/>
      <w:proofErr w:type="gramEnd"/>
      <w:r w:rsidRPr="000372D5">
        <w:rPr>
          <w:lang w:val="de-DE"/>
        </w:rPr>
        <w:t xml:space="preserve"> her das Bedürfnis Informationen in Form von Schrift und Zeichen dauerhaft festzuhalten. Aus diesem Wunsch entstand die Notwendigkeit geeignetes Schreibmaterial zu finden. Viele unterschiedliche Lösungen wurden gefunden – Stein, Metall und Holz dienten als Informationsträger. Papier erwies sich schließlich als das am meisten geeignete Material, weil es billig herzustellen war und sich leicht transportieren ließ.</w:t>
      </w:r>
    </w:p>
    <w:p w:rsidR="000372D5" w:rsidRPr="000372D5" w:rsidRDefault="000372D5" w:rsidP="000372D5">
      <w:pPr>
        <w:rPr>
          <w:lang w:val="de-DE"/>
        </w:rPr>
      </w:pPr>
      <w:r w:rsidRPr="000372D5">
        <w:rPr>
          <w:lang w:val="de-DE"/>
        </w:rPr>
        <w:t>Zu den Vorläufern des heutigen Papiers zählen Papyrus und Pergament.</w:t>
      </w:r>
    </w:p>
    <w:p w:rsidR="000372D5" w:rsidRPr="000372D5" w:rsidRDefault="000372D5" w:rsidP="000372D5">
      <w:pPr>
        <w:rPr>
          <w:lang w:val="de-DE"/>
        </w:rPr>
      </w:pPr>
      <w:r w:rsidRPr="000372D5">
        <w:rPr>
          <w:lang w:val="de-DE"/>
        </w:rPr>
        <w:t xml:space="preserve">Das Ausgangsmaterial für Papyrus ist die Papyrusstaude, eine Art Schilfgras. Fasern dieser Pflanze werden durch Klopfen miteinander verbunden und zu einem Blatt geformt. </w:t>
      </w:r>
    </w:p>
    <w:p w:rsidR="00EC2DE9" w:rsidRDefault="000372D5">
      <w:r w:rsidRPr="000372D5">
        <w:rPr>
          <w:lang w:val="de-DE"/>
        </w:rPr>
        <w:t>Pergament ist eine besonders präparierte Tierhaut. Bimsstein kann als „Radiergummi“ dienen, somit kann Pergament mehrfach beschriftet werden. Es ist außerdem haltbarer und biegsamer als Papyrus.</w:t>
      </w:r>
    </w:p>
    <w:sectPr w:rsidR="00EC2DE9">
      <w:pgSz w:w="12240" w:h="15840" w:code="1"/>
      <w:pgMar w:top="1134" w:right="1418" w:bottom="1418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72D5"/>
    <w:rsid w:val="000372D5"/>
    <w:rsid w:val="000977CC"/>
    <w:rsid w:val="003952F0"/>
    <w:rsid w:val="003E3DB9"/>
    <w:rsid w:val="0040543E"/>
    <w:rsid w:val="00603097"/>
    <w:rsid w:val="00612114"/>
    <w:rsid w:val="006D152E"/>
    <w:rsid w:val="0070476A"/>
    <w:rsid w:val="00734371"/>
    <w:rsid w:val="0076190E"/>
    <w:rsid w:val="00955A6E"/>
    <w:rsid w:val="00961946"/>
    <w:rsid w:val="009C6845"/>
    <w:rsid w:val="00B42AD6"/>
    <w:rsid w:val="00B51AE5"/>
    <w:rsid w:val="00E066D9"/>
    <w:rsid w:val="00F417EA"/>
    <w:rsid w:val="00F43F78"/>
    <w:rsid w:val="00FC3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5A6E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776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Otto</dc:creator>
  <cp:lastModifiedBy>Otto</cp:lastModifiedBy>
  <cp:revision>1</cp:revision>
  <dcterms:created xsi:type="dcterms:W3CDTF">2009-01-21T14:59:00Z</dcterms:created>
  <dcterms:modified xsi:type="dcterms:W3CDTF">2009-01-21T14:59:00Z</dcterms:modified>
</cp:coreProperties>
</file>